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94" w:rsidRDefault="001F1494" w:rsidP="001F1494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 краевой диагностической  работы по алгебре, проведенной 30. 01.19 года  для учащихся 8 класса МБОУ ООШ 15.</w:t>
      </w:r>
    </w:p>
    <w:p w:rsidR="001F1494" w:rsidRDefault="001F1494" w:rsidP="001F1494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Контрольную работу писали 25(из 30) ученика, что составляет  83% учащихся класса.  В таблице приведены итоги контрольной работы.</w:t>
      </w:r>
    </w:p>
    <w:tbl>
      <w:tblPr>
        <w:tblStyle w:val="1"/>
        <w:tblW w:w="0" w:type="auto"/>
        <w:tblInd w:w="594" w:type="dxa"/>
        <w:tblLook w:val="04A0" w:firstRow="1" w:lastRow="0" w:firstColumn="1" w:lastColumn="0" w:noHBand="0" w:noVBand="1"/>
      </w:tblPr>
      <w:tblGrid>
        <w:gridCol w:w="947"/>
        <w:gridCol w:w="1591"/>
        <w:gridCol w:w="1591"/>
        <w:gridCol w:w="1740"/>
        <w:gridCol w:w="1301"/>
        <w:gridCol w:w="1807"/>
      </w:tblGrid>
      <w:tr w:rsidR="001F1494" w:rsidTr="001F149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ласс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«4» и «5»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качество знаний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учащихся, писавших работу</w:t>
            </w:r>
          </w:p>
        </w:tc>
      </w:tr>
      <w:tr w:rsidR="001F1494" w:rsidTr="001F1494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88%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494" w:rsidRDefault="001F149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1F1494" w:rsidRDefault="001F1494" w:rsidP="001F1494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F1494" w:rsidRDefault="001F1494" w:rsidP="001F149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275003" wp14:editId="2B353AFD">
            <wp:extent cx="5478780" cy="2087880"/>
            <wp:effectExtent l="0" t="0" r="762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F1494" w:rsidRDefault="001F1494" w:rsidP="001F1494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Количество учащихся, правильно выполнившие задания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.</w:t>
      </w:r>
      <w:proofErr w:type="gramEnd"/>
    </w:p>
    <w:p w:rsidR="001F1494" w:rsidRDefault="001F1494" w:rsidP="001F1494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424C2B8" wp14:editId="014ED946">
            <wp:simplePos x="0" y="0"/>
            <wp:positionH relativeFrom="column">
              <wp:posOffset>-839470</wp:posOffset>
            </wp:positionH>
            <wp:positionV relativeFrom="paragraph">
              <wp:posOffset>379095</wp:posOffset>
            </wp:positionV>
            <wp:extent cx="7132320" cy="3858895"/>
            <wp:effectExtent l="0" t="0" r="11430" b="27305"/>
            <wp:wrapSquare wrapText="bothSides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 w:type="textWrapping" w:clear="all"/>
        <w:t>Средний балл по классу – 3,3 (из 5) - удовлетворительный.</w:t>
      </w:r>
    </w:p>
    <w:p w:rsidR="001F1494" w:rsidRDefault="001F1494" w:rsidP="001F1494">
      <w:pPr>
        <w:tabs>
          <w:tab w:val="left" w:pos="123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 проведения работы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роверить знания учащихся по алгебре в 8 класс</w:t>
      </w:r>
    </w:p>
    <w:p w:rsidR="001F1494" w:rsidRDefault="001F1494" w:rsidP="001F149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Выполнение учащимися заданий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баллах)</w:t>
      </w:r>
    </w:p>
    <w:p w:rsidR="001F1494" w:rsidRDefault="001F1494" w:rsidP="001F1494">
      <w:pPr>
        <w:keepNext/>
        <w:tabs>
          <w:tab w:val="left" w:pos="2880"/>
        </w:tabs>
        <w:rPr>
          <w:rFonts w:eastAsia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21065" wp14:editId="096BD4DA">
                <wp:simplePos x="0" y="0"/>
                <wp:positionH relativeFrom="column">
                  <wp:posOffset>545465</wp:posOffset>
                </wp:positionH>
                <wp:positionV relativeFrom="paragraph">
                  <wp:posOffset>2635250</wp:posOffset>
                </wp:positionV>
                <wp:extent cx="5467350" cy="0"/>
                <wp:effectExtent l="0" t="19050" r="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2.95pt;margin-top:207.5pt;width:43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" strokecolor="red" strokeweight="2.25pt">
                <v:stroke dashstyle="dash"/>
              </v:shape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 wp14:anchorId="08D16C31" wp14:editId="653041BB">
            <wp:extent cx="6057900" cy="4533900"/>
            <wp:effectExtent l="0" t="0" r="19050" b="1905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F1494" w:rsidRDefault="001F1494" w:rsidP="001F1494">
      <w:pPr>
        <w:tabs>
          <w:tab w:val="left" w:pos="38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68A0A" wp14:editId="1DFA52B7">
                <wp:simplePos x="0" y="0"/>
                <wp:positionH relativeFrom="column">
                  <wp:posOffset>154940</wp:posOffset>
                </wp:positionH>
                <wp:positionV relativeFrom="paragraph">
                  <wp:posOffset>107315</wp:posOffset>
                </wp:positionV>
                <wp:extent cx="2171700" cy="19050"/>
                <wp:effectExtent l="19050" t="19050" r="19050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1700" cy="190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2.2pt;margin-top:8.45pt;width:171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" strokecolor="red" strokeweight="2.25pt">
                <v:stroke dashstyle="dash"/>
              </v:shape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средний балл по классу 3,3</w:t>
      </w: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494" w:rsidRDefault="001F1494" w:rsidP="001F1494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494" w:rsidRDefault="001F1494" w:rsidP="001F1494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1494" w:rsidRDefault="001F1494" w:rsidP="001F1494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Анализ краевой диагностической  работы</w:t>
      </w:r>
    </w:p>
    <w:p w:rsidR="001F1494" w:rsidRDefault="001F1494" w:rsidP="001F1494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 алгебре в 8 классе</w:t>
      </w:r>
    </w:p>
    <w:p w:rsidR="001F1494" w:rsidRDefault="001F1494" w:rsidP="001F149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Методы контроля: письменная проверка знаний в виде контрольной работы.</w:t>
      </w:r>
    </w:p>
    <w:p w:rsidR="001F1494" w:rsidRDefault="001F1494" w:rsidP="001F149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Специфика работы: контрольная работа из 4 вариантов, в каждой из которых 8 заданий.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Выполнили на «5»:  1уч. (4%)                             Успеваемость: 88 %</w:t>
      </w:r>
    </w:p>
    <w:p w:rsidR="001F1494" w:rsidRDefault="001F1494" w:rsidP="001F1494">
      <w:pPr>
        <w:tabs>
          <w:tab w:val="center" w:pos="510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«4»:  7 уч. (28%)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Качество: 32 %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«3»:  14уч. (56%)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«2»:  3уч. (12%)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1494" w:rsidRDefault="001F1494" w:rsidP="001F149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Анализ работы показал следующее: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 хорошо усвоено учащимися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Вычислительные навыки. Диаграммы. Корни.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Решение линейных уравнений. Графики.</w:t>
      </w:r>
    </w:p>
    <w:p w:rsidR="001F1494" w:rsidRDefault="001F1494" w:rsidP="001F1494">
      <w:pPr>
        <w:framePr w:hSpace="180" w:wrap="around" w:vAnchor="text" w:hAnchor="margin" w:y="27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 не отработана техника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Упростите выражения с использованием формул сокращённого умножения. Из формул выразить переменную. </w:t>
      </w:r>
    </w:p>
    <w:p w:rsidR="001F1494" w:rsidRDefault="001F1494" w:rsidP="001F149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Решение задач: 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Данный элемент содержания усвоен на крайне низком уровне. Требуется серьёзная коррекция.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785"/>
      </w:tblGrid>
      <w:tr w:rsidR="001F1494" w:rsidTr="001F1494">
        <w:trPr>
          <w:trHeight w:val="202"/>
        </w:trPr>
        <w:tc>
          <w:tcPr>
            <w:tcW w:w="9785" w:type="dxa"/>
          </w:tcPr>
          <w:p w:rsidR="001F1494" w:rsidRDefault="001F1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1F1494" w:rsidRDefault="001F1494" w:rsidP="001F149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1494" w:rsidRDefault="001F1494" w:rsidP="001F1494">
      <w:pPr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30.01.19г.                                                          Учитель: Халина Н.П.</w:t>
      </w:r>
    </w:p>
    <w:p w:rsidR="001F1494" w:rsidRDefault="001F1494" w:rsidP="001F1494"/>
    <w:p w:rsidR="001F1494" w:rsidRDefault="001F1494" w:rsidP="001F1494"/>
    <w:p w:rsidR="005469B8" w:rsidRDefault="005469B8"/>
    <w:sectPr w:rsidR="0054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12"/>
    <w:rsid w:val="001F1494"/>
    <w:rsid w:val="005469B8"/>
    <w:rsid w:val="00EB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F1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F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4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F14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F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4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6"/>
      <c:rotY val="20"/>
      <c:depthPercent val="100"/>
      <c:rAngAx val="1"/>
    </c:view3D>
    <c:floor>
      <c:thickness val="0"/>
      <c:spPr>
        <a:solidFill>
          <a:schemeClr val="accent6">
            <a:lumMod val="60000"/>
            <a:lumOff val="40000"/>
          </a:schemeClr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61061946902655E-2"/>
          <c:y val="4.5454545454545484E-2"/>
          <c:w val="0.8283185840707965"/>
          <c:h val="0.777777777777779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"2"</c:v>
                </c:pt>
              </c:strCache>
            </c:strRef>
          </c:tx>
          <c:spPr>
            <a:solidFill>
              <a:srgbClr val="00B0F0"/>
            </a:solidFill>
            <a:ln w="25400" cap="flat" cmpd="sng" algn="ctr">
              <a:solidFill>
                <a:schemeClr val="accent3">
                  <a:shade val="50000"/>
                </a:schemeClr>
              </a:solidFill>
              <a:prstDash val="solid"/>
            </a:ln>
            <a:effectLst/>
          </c:spPr>
          <c:invertIfNegative val="0"/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Sheet1!$B$2:$B$2</c:f>
              <c:numCache>
                <c:formatCode>0%</c:formatCode>
                <c:ptCount val="1"/>
                <c:pt idx="0">
                  <c:v>0.12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"3"</c:v>
                </c:pt>
              </c:strCache>
            </c:strRef>
          </c:tx>
          <c:spPr>
            <a:solidFill>
              <a:srgbClr val="00B050"/>
            </a:solidFill>
            <a:ln w="25400" cap="flat" cmpd="sng" algn="ctr">
              <a:solidFill>
                <a:schemeClr val="accent2">
                  <a:shade val="50000"/>
                </a:schemeClr>
              </a:solidFill>
              <a:prstDash val="solid"/>
            </a:ln>
            <a:effectLst/>
          </c:spPr>
          <c:invertIfNegative val="0"/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Sheet1!$B$3:$B$3</c:f>
              <c:numCache>
                <c:formatCode>0%</c:formatCode>
                <c:ptCount val="1"/>
                <c:pt idx="0">
                  <c:v>0.56000000000000005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"4" </c:v>
                </c:pt>
              </c:strCache>
            </c:strRef>
          </c:tx>
          <c:spPr>
            <a:solidFill>
              <a:srgbClr val="FFC000"/>
            </a:solidFill>
            <a:ln w="25400" cap="flat" cmpd="sng" algn="ctr">
              <a:solidFill>
                <a:schemeClr val="accent5">
                  <a:shade val="50000"/>
                </a:schemeClr>
              </a:solidFill>
              <a:prstDash val="solid"/>
            </a:ln>
            <a:effectLst/>
          </c:spPr>
          <c:invertIfNegative val="0"/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Sheet1!$B$4:$B$4</c:f>
              <c:numCache>
                <c:formatCode>0%</c:formatCode>
                <c:ptCount val="1"/>
                <c:pt idx="0">
                  <c:v>0.28000000000000003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"5"</c:v>
                </c:pt>
              </c:strCache>
            </c:strRef>
          </c:tx>
          <c:spPr>
            <a:solidFill>
              <a:srgbClr val="FF0000"/>
            </a:solidFill>
            <a:ln w="951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Sheet1!$B$5:$B$5</c:f>
              <c:numCache>
                <c:formatCode>0%</c:formatCode>
                <c:ptCount val="1"/>
                <c:pt idx="0">
                  <c:v>0.04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6210944"/>
        <c:axId val="36339712"/>
        <c:axId val="0"/>
      </c:bar3DChart>
      <c:catAx>
        <c:axId val="36210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63397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339712"/>
        <c:scaling>
          <c:orientation val="minMax"/>
        </c:scaling>
        <c:delete val="0"/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6210944"/>
        <c:crosses val="autoZero"/>
        <c:crossBetween val="between"/>
      </c:valAx>
      <c:spPr>
        <a:noFill/>
        <a:ln w="19031">
          <a:noFill/>
        </a:ln>
      </c:spPr>
    </c:plotArea>
    <c:legend>
      <c:legendPos val="r"/>
      <c:layout>
        <c:manualLayout>
          <c:xMode val="edge"/>
          <c:yMode val="edge"/>
          <c:x val="0.92389380530973464"/>
          <c:y val="0.11849283262669129"/>
          <c:w val="6.9026548672566371E-2"/>
          <c:h val="0.75524480113062864"/>
        </c:manualLayout>
      </c:layout>
      <c:overlay val="0"/>
      <c:spPr>
        <a:noFill/>
        <a:ln w="2379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5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307560513269193E-2"/>
          <c:y val="5.1994125734283213E-2"/>
          <c:w val="0.94069243948673165"/>
          <c:h val="0.742903074615681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accent5">
                  <a:lumMod val="75000"/>
                </a:schemeClr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Лист1!$A$5:$A$17</c:f>
              <c:numCache>
                <c:formatCode>General</c:formatCode>
                <c:ptCount val="13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</c:numCache>
            </c:numRef>
          </c:cat>
          <c:val>
            <c:numRef>
              <c:f>Лист1!$B$4:$B$11</c:f>
              <c:numCache>
                <c:formatCode>General</c:formatCode>
                <c:ptCount val="8"/>
                <c:pt idx="0">
                  <c:v>23</c:v>
                </c:pt>
                <c:pt idx="1">
                  <c:v>15</c:v>
                </c:pt>
                <c:pt idx="2">
                  <c:v>19</c:v>
                </c:pt>
                <c:pt idx="3">
                  <c:v>20</c:v>
                </c:pt>
                <c:pt idx="4">
                  <c:v>23</c:v>
                </c:pt>
                <c:pt idx="5">
                  <c:v>22</c:v>
                </c:pt>
                <c:pt idx="6">
                  <c:v>14</c:v>
                </c:pt>
                <c:pt idx="7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0"/>
        <c:axId val="111734144"/>
        <c:axId val="33776768"/>
      </c:barChart>
      <c:catAx>
        <c:axId val="111734144"/>
        <c:scaling>
          <c:orientation val="minMax"/>
        </c:scaling>
        <c:delete val="1"/>
        <c:axPos val="b"/>
        <c:majorGridlines>
          <c:spPr>
            <a:ln w="25400" cap="flat" cmpd="sng" algn="ctr">
              <a:solidFill>
                <a:srgbClr val="D5E13F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rgbClr val="D5E13F"/>
              </a:solidFill>
              <a:prstDash val="solid"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crossAx val="33776768"/>
        <c:crosses val="autoZero"/>
        <c:auto val="1"/>
        <c:lblAlgn val="ctr"/>
        <c:lblOffset val="100"/>
        <c:tickMarkSkip val="2"/>
        <c:noMultiLvlLbl val="0"/>
      </c:catAx>
      <c:valAx>
        <c:axId val="33776768"/>
        <c:scaling>
          <c:orientation val="minMax"/>
        </c:scaling>
        <c:delete val="0"/>
        <c:axPos val="l"/>
        <c:minorGridlines>
          <c:spPr>
            <a:ln>
              <a:solidFill>
                <a:srgbClr val="D60093"/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11734144"/>
        <c:crosses val="autoZero"/>
        <c:crossBetween val="between"/>
      </c:valAx>
      <c:spPr>
        <a:solidFill>
          <a:srgbClr val="D5E13F"/>
        </a:solidFill>
        <a:ln w="9525" cap="flat" cmpd="sng" algn="ctr">
          <a:solidFill>
            <a:srgbClr val="D5E13F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  <c:showDLblsOverMax val="0"/>
  </c:chart>
  <c:spPr>
    <a:ln>
      <a:solidFill>
        <a:schemeClr val="accent3">
          <a:lumMod val="60000"/>
          <a:lumOff val="40000"/>
        </a:scheme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Лист1!$A$2:$A$28</c:f>
              <c:strCache>
                <c:ptCount val="26"/>
                <c:pt idx="0">
                  <c:v>АлиевА</c:v>
                </c:pt>
                <c:pt idx="1">
                  <c:v>АлиевАлиш.</c:v>
                </c:pt>
                <c:pt idx="2">
                  <c:v>БеспаловаВ</c:v>
                </c:pt>
                <c:pt idx="3">
                  <c:v>БлажноваА</c:v>
                </c:pt>
                <c:pt idx="4">
                  <c:v>ГусароваА</c:v>
                </c:pt>
                <c:pt idx="5">
                  <c:v>ЕдуновА</c:v>
                </c:pt>
                <c:pt idx="6">
                  <c:v>ЕрмаковаЛ</c:v>
                </c:pt>
                <c:pt idx="7">
                  <c:v>Измуллаев</c:v>
                </c:pt>
                <c:pt idx="8">
                  <c:v>Камчатный</c:v>
                </c:pt>
                <c:pt idx="9">
                  <c:v>Колесников</c:v>
                </c:pt>
                <c:pt idx="10">
                  <c:v>Кочеткова К</c:v>
                </c:pt>
                <c:pt idx="11">
                  <c:v>КравцоваВ</c:v>
                </c:pt>
                <c:pt idx="12">
                  <c:v>КрасиковаС</c:v>
                </c:pt>
                <c:pt idx="13">
                  <c:v>МирзаевМ</c:v>
                </c:pt>
                <c:pt idx="14">
                  <c:v>Мугарашвили И</c:v>
                </c:pt>
                <c:pt idx="15">
                  <c:v>НоздрачёвО</c:v>
                </c:pt>
                <c:pt idx="16">
                  <c:v>ПермиковС</c:v>
                </c:pt>
                <c:pt idx="17">
                  <c:v>ПапоянА</c:v>
                </c:pt>
                <c:pt idx="18">
                  <c:v>Парцикян А</c:v>
                </c:pt>
                <c:pt idx="19">
                  <c:v>ПерминовС</c:v>
                </c:pt>
                <c:pt idx="20">
                  <c:v>СаргсянД</c:v>
                </c:pt>
                <c:pt idx="21">
                  <c:v>Снахов А.</c:v>
                </c:pt>
                <c:pt idx="22">
                  <c:v>СторожнкоВ</c:v>
                </c:pt>
                <c:pt idx="23">
                  <c:v>ЧернышковаВ</c:v>
                </c:pt>
                <c:pt idx="24">
                  <c:v>ШагалдянР</c:v>
                </c:pt>
                <c:pt idx="25">
                  <c:v>ШахбазоваМ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6</c:v>
                </c:pt>
                <c:pt idx="1">
                  <c:v>5</c:v>
                </c:pt>
                <c:pt idx="2">
                  <c:v>9</c:v>
                </c:pt>
                <c:pt idx="3">
                  <c:v>5</c:v>
                </c:pt>
                <c:pt idx="4">
                  <c:v>8</c:v>
                </c:pt>
                <c:pt idx="5">
                  <c:v>7</c:v>
                </c:pt>
                <c:pt idx="6">
                  <c:v>7</c:v>
                </c:pt>
                <c:pt idx="7">
                  <c:v>5</c:v>
                </c:pt>
                <c:pt idx="8">
                  <c:v>1</c:v>
                </c:pt>
                <c:pt idx="9">
                  <c:v>6</c:v>
                </c:pt>
                <c:pt idx="10">
                  <c:v>7</c:v>
                </c:pt>
                <c:pt idx="11">
                  <c:v>2</c:v>
                </c:pt>
                <c:pt idx="12">
                  <c:v>7</c:v>
                </c:pt>
                <c:pt idx="13">
                  <c:v>5</c:v>
                </c:pt>
                <c:pt idx="14">
                  <c:v>2</c:v>
                </c:pt>
                <c:pt idx="15">
                  <c:v>6</c:v>
                </c:pt>
                <c:pt idx="16">
                  <c:v>5</c:v>
                </c:pt>
                <c:pt idx="17">
                  <c:v>7</c:v>
                </c:pt>
                <c:pt idx="18">
                  <c:v>5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6</c:v>
                </c:pt>
                <c:pt idx="23">
                  <c:v>5</c:v>
                </c:pt>
                <c:pt idx="24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586560"/>
        <c:axId val="93588096"/>
      </c:barChart>
      <c:catAx>
        <c:axId val="935865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/>
        <c:majorTickMark val="out"/>
        <c:minorTickMark val="none"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93588096"/>
        <c:crosses val="autoZero"/>
        <c:auto val="1"/>
        <c:lblAlgn val="ctr"/>
        <c:lblOffset val="100"/>
        <c:noMultiLvlLbl val="0"/>
      </c:catAx>
      <c:valAx>
        <c:axId val="93588096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93586560"/>
        <c:crosses val="autoZero"/>
        <c:crossBetween val="between"/>
      </c:valAx>
      <c:spPr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/>
      <a:srcRect/>
      <a:tile tx="12700" ty="0" sx="100000" sy="100000" flip="none" algn="tl"/>
    </a:blipFill>
  </c:spPr>
  <c:externalData r:id="rId3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2</cp:revision>
  <dcterms:created xsi:type="dcterms:W3CDTF">2019-01-30T16:18:00Z</dcterms:created>
  <dcterms:modified xsi:type="dcterms:W3CDTF">2019-01-30T16:20:00Z</dcterms:modified>
</cp:coreProperties>
</file>